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省级预算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中医（全科）住院医师规范化培训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numPr>
          <w:ilvl w:val="0"/>
          <w:numId w:val="1"/>
        </w:numPr>
        <w:spacing w:line="360" w:lineRule="auto"/>
        <w:ind w:firstLine="641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项目基本情况</w:t>
      </w:r>
    </w:p>
    <w:p>
      <w:pPr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中医住院医师规范化培训是国家为规范化培养中医药人才的项目。贯彻国务院7部门《关于建立住院医师规范化培训制度的指导意见》（国卫科教发〔2013〕56号）和国家下发的《中医住院医师规范化培训实施办法（试行）》、《中医住院医师规范化培训标准（试行）》等一系列文件精神，经过3年的规范化培训，培养出合格的中医人才。</w:t>
      </w:r>
    </w:p>
    <w:p>
      <w:pPr>
        <w:spacing w:line="360" w:lineRule="auto"/>
        <w:ind w:firstLine="641" w:firstLineChars="200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</w:rPr>
        <w:t>（二）项目总体预算和执行情况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按照国家《中医住院医师规范化培训实施方案》《中医住院医师规范化培训培养标准》关于中医住培培养目标及《河南省中医住院医师规范化培训资金管理办法》的规定，进行推进实施。</w:t>
      </w:r>
    </w:p>
    <w:p>
      <w:pPr>
        <w:ind w:firstLine="640" w:firstLineChars="200"/>
        <w:outlineLvl w:val="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此项目为省级中医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全科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）</w:t>
      </w:r>
      <w:r>
        <w:rPr>
          <w:rFonts w:hint="eastAsia" w:ascii="华文仿宋" w:hAnsi="华文仿宋" w:eastAsia="华文仿宋" w:cs="华文仿宋"/>
          <w:sz w:val="32"/>
          <w:szCs w:val="32"/>
        </w:rPr>
        <w:t>住培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医师专项</w:t>
      </w:r>
      <w:r>
        <w:rPr>
          <w:rFonts w:hint="eastAsia" w:ascii="华文仿宋" w:hAnsi="华文仿宋" w:eastAsia="华文仿宋" w:cs="华文仿宋"/>
          <w:sz w:val="32"/>
          <w:szCs w:val="32"/>
        </w:rPr>
        <w:t>补助资金，根据规定全部用于中医住培学员的生活补助。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根据《开封市财政局 开封市卫生健康委员会关于下达2023年省级部分专项补助资金的通知》（开财预指【2023】186号）文件，分批下达的两笔资金10.9万元和48.7万元，资金总额为59.6万元，目前已使用56.4万元，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执行率为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94.6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%。</w:t>
      </w:r>
      <w:r>
        <w:rPr>
          <w:rFonts w:hint="eastAsia" w:ascii="华文仿宋" w:hAnsi="华文仿宋" w:eastAsia="华文仿宋" w:cs="华文仿宋"/>
          <w:sz w:val="32"/>
          <w:szCs w:val="32"/>
        </w:rPr>
        <w:t>我院将按照省、院资金管理办法的规定，按时完成该资金使用。</w:t>
      </w:r>
    </w:p>
    <w:p>
      <w:pPr>
        <w:spacing w:line="360" w:lineRule="auto"/>
        <w:ind w:firstLine="641" w:firstLineChars="200"/>
        <w:rPr>
          <w:rFonts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（三）绩效目标批复情况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按照国家《中医住院医师规范化培训实施方案》《中医住院医师规范化培训培养标准》关于中医住培培养目标及《河南省中医住院医师规范化培训资金管理办法》的规定，进行推进实施。</w:t>
      </w:r>
    </w:p>
    <w:p>
      <w:pPr>
        <w:spacing w:line="360" w:lineRule="auto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评价方法为根据预算通过信息化系统自查数据进行总结。根据指标一级指标分为:成本指标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产出指标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效益指标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满意度指标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根据重要程度确定各项三级指标的权重分值，各项指标得分加总得出该项目绩效自评的总分。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接绩效自评通知以来，我院进行了相关数据的收集和统计，对项目的自评做到了全面、客观。自评中涉及到的数据，如中医住院医师规范化培训结业考核通过率等数据，可直接查阅省局下发结业的相关文件，项目执行过程中的资料留存完整、真实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（一）总体情况</w:t>
      </w:r>
    </w:p>
    <w:p>
      <w:p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绩效自评中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涉及评分项目的项目资金、资金管理情况，以及3项一级指标，4项二级指标，4项三级指标，根据绩效指标进行自评，自评结果除资金使用未完成外，其余绩效目标全部完成。绩效自评总分为99.5分。</w:t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项目资金（10分）</w:t>
      </w:r>
    </w:p>
    <w:p>
      <w:pPr>
        <w:numPr>
          <w:ilvl w:val="0"/>
          <w:numId w:val="0"/>
        </w:num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项目总体资金59.6万元，2023年度使用经费56.4万元，执行率为94.6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%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。此项目总分10分，得分为9.5分。</w:t>
      </w:r>
    </w:p>
    <w:p>
      <w:p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根据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国家下发的《中医住院医师规范化培训实施办法（试行）》、《中医住院医师规范化培训标准（试行）》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的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要求，本项目为连续性项目，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因此执行过程中会出现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zh-CN"/>
        </w:rPr>
        <w:t>项目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资金支出滞后的问题。</w:t>
      </w:r>
    </w:p>
    <w:p>
      <w:pPr>
        <w:numPr>
          <w:ilvl w:val="0"/>
          <w:numId w:val="2"/>
        </w:numPr>
        <w:spacing w:line="240" w:lineRule="auto"/>
        <w:ind w:firstLine="641" w:firstLineChars="200"/>
        <w:outlineLvl w:val="9"/>
        <w:rPr>
          <w:rFonts w:hint="default"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资金管理情况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20分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项目资金安排科学、合理，拨付合规，使用规范，预算绩效管理科学、合理，得分为20分。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</w:p>
    <w:p>
      <w:pPr>
        <w:numPr>
          <w:ilvl w:val="0"/>
          <w:numId w:val="2"/>
        </w:num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产出指标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40分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）</w:t>
      </w:r>
    </w:p>
    <w:p>
      <w:pPr>
        <w:numPr>
          <w:ilvl w:val="0"/>
          <w:numId w:val="3"/>
        </w:num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数量指标（20分）：住院医师规范化培训招收完成率96%。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完成率为100%，得分20分。</w:t>
      </w:r>
    </w:p>
    <w:p>
      <w:pPr>
        <w:numPr>
          <w:ilvl w:val="0"/>
          <w:numId w:val="3"/>
        </w:numPr>
        <w:spacing w:line="360" w:lineRule="auto"/>
        <w:ind w:firstLine="640" w:firstLineChars="200"/>
        <w:outlineLvl w:val="0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质量指标（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20分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）：住院医师规范化培训结业考核通过率87.8%。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ab/>
      </w: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完成率为100%，得分20分。</w:t>
      </w:r>
    </w:p>
    <w:p>
      <w:pPr>
        <w:numPr>
          <w:ilvl w:val="0"/>
          <w:numId w:val="2"/>
        </w:numPr>
        <w:spacing w:line="240" w:lineRule="auto"/>
        <w:ind w:firstLine="640" w:firstLineChars="200"/>
        <w:outlineLvl w:val="9"/>
        <w:rPr>
          <w:rFonts w:hint="default" w:ascii="华文仿宋" w:hAnsi="华文仿宋" w:eastAsia="华文仿宋" w:cs="华文仿宋"/>
          <w:b/>
          <w:bCs/>
          <w:color w:val="auto"/>
          <w:sz w:val="32"/>
          <w:szCs w:val="32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ab/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效益指标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25分</w:t>
      </w: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eastAsia="zh-CN"/>
        </w:rPr>
        <w:t>）</w:t>
      </w:r>
    </w:p>
    <w:p>
      <w:pPr>
        <w:numPr>
          <w:ilvl w:val="-1"/>
          <w:numId w:val="0"/>
        </w:numPr>
        <w:spacing w:line="240" w:lineRule="auto"/>
        <w:ind w:firstLine="640" w:firstLineChars="200"/>
        <w:outlineLvl w:val="9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参培住院医师业务水平：经过3年的培训，中医住院医师业务水平大幅提高。完成率为100%，得分25分。</w:t>
      </w:r>
      <w:bookmarkStart w:id="0" w:name="_GoBack"/>
      <w:bookmarkEnd w:id="0"/>
    </w:p>
    <w:p>
      <w:pPr>
        <w:numPr>
          <w:numId w:val="0"/>
        </w:numPr>
        <w:spacing w:line="240" w:lineRule="auto"/>
        <w:ind w:leftChars="200"/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color w:val="auto"/>
          <w:sz w:val="32"/>
          <w:szCs w:val="32"/>
          <w:lang w:val="en-US" w:eastAsia="zh-CN"/>
        </w:rPr>
        <w:t>5、满意度指标</w:t>
      </w:r>
    </w:p>
    <w:p>
      <w:pPr>
        <w:numPr>
          <w:ilvl w:val="0"/>
          <w:numId w:val="0"/>
        </w:numPr>
        <w:spacing w:line="240" w:lineRule="auto"/>
        <w:ind w:leftChars="200" w:firstLine="640" w:firstLineChars="200"/>
        <w:rPr>
          <w:rFonts w:hint="default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培养对象满意度：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 xml:space="preserve"> 我院规培基地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在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管理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教学、待遇等方面逐年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完善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和提高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</w:rPr>
        <w:t>。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中医住培医师对我基地培训工作满意度98%。</w:t>
      </w:r>
    </w:p>
    <w:p>
      <w:pPr>
        <w:numPr>
          <w:ilvl w:val="0"/>
          <w:numId w:val="0"/>
        </w:numPr>
        <w:spacing w:line="240" w:lineRule="auto"/>
        <w:ind w:firstLine="321" w:firstLineChars="100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）偏差较大项目说明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无偏差30%以上的项目。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四、自评发现的问题及整改措施</w:t>
      </w:r>
    </w:p>
    <w:p>
      <w:pPr>
        <w:spacing w:line="240" w:lineRule="auto"/>
        <w:ind w:firstLine="640" w:firstLineChars="200"/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五、绩效自评工作建议及预算安排建议</w:t>
      </w:r>
    </w:p>
    <w:p>
      <w:pPr>
        <w:widowControl/>
        <w:spacing w:line="240" w:lineRule="auto"/>
        <w:ind w:firstLine="640" w:firstLineChars="200"/>
        <w:outlineLvl w:val="9"/>
        <w:rPr>
          <w:rFonts w:hint="eastAsia" w:ascii="华文仿宋" w:hAnsi="华文仿宋" w:eastAsia="华文仿宋" w:cs="华文仿宋"/>
          <w:sz w:val="32"/>
          <w:szCs w:val="32"/>
          <w:lang w:val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zh-CN"/>
        </w:rPr>
        <w:t>绩效自评工作的开展可以提高中医药项目资金使用效益，加大资金考核监管。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有些</w:t>
      </w:r>
      <w:r>
        <w:rPr>
          <w:rFonts w:hint="eastAsia" w:ascii="华文仿宋" w:hAnsi="华文仿宋" w:eastAsia="华文仿宋" w:cs="华文仿宋"/>
          <w:sz w:val="32"/>
          <w:szCs w:val="32"/>
        </w:rPr>
        <w:t>项目为连续性项目，国家、省和医院制定有完善的制度和管理办法，总体培养目标和绩效目标明确</w:t>
      </w:r>
      <w:r>
        <w:rPr>
          <w:rFonts w:hint="eastAsia" w:ascii="华文仿宋" w:hAnsi="华文仿宋" w:eastAsia="华文仿宋" w:cs="华文仿宋"/>
          <w:sz w:val="32"/>
          <w:szCs w:val="32"/>
          <w:lang w:val="zh-CN"/>
        </w:rPr>
        <w:t>。以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整</w:t>
      </w:r>
      <w:r>
        <w:rPr>
          <w:rFonts w:hint="eastAsia" w:ascii="华文仿宋" w:hAnsi="华文仿宋" w:eastAsia="华文仿宋" w:cs="华文仿宋"/>
          <w:sz w:val="32"/>
          <w:szCs w:val="32"/>
          <w:lang w:val="zh-CN"/>
        </w:rPr>
        <w:t>年度为时间节点,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有些许</w:t>
      </w:r>
      <w:r>
        <w:rPr>
          <w:rFonts w:hint="eastAsia" w:ascii="华文仿宋" w:hAnsi="华文仿宋" w:eastAsia="华文仿宋" w:cs="华文仿宋"/>
          <w:sz w:val="32"/>
          <w:szCs w:val="32"/>
        </w:rPr>
        <w:t>不符合项目的实际运行情况，会出现资金实际支出滞后的问题，</w:t>
      </w:r>
      <w:r>
        <w:rPr>
          <w:rFonts w:hint="eastAsia" w:ascii="华文仿宋" w:hAnsi="华文仿宋" w:eastAsia="华文仿宋" w:cs="华文仿宋"/>
          <w:sz w:val="32"/>
          <w:szCs w:val="32"/>
          <w:lang w:val="zh-CN"/>
        </w:rPr>
        <w:t>结果产出与预期目标不符合的</w:t>
      </w:r>
      <w:r>
        <w:rPr>
          <w:rFonts w:hint="eastAsia" w:ascii="华文仿宋" w:hAnsi="华文仿宋" w:eastAsia="华文仿宋" w:cs="华文仿宋"/>
          <w:sz w:val="32"/>
          <w:szCs w:val="32"/>
        </w:rPr>
        <w:t>情况</w:t>
      </w:r>
      <w:r>
        <w:rPr>
          <w:rFonts w:hint="eastAsia" w:ascii="华文仿宋" w:hAnsi="华文仿宋" w:eastAsia="华文仿宋" w:cs="华文仿宋"/>
          <w:sz w:val="32"/>
          <w:szCs w:val="32"/>
          <w:lang w:val="zh-CN"/>
        </w:rPr>
        <w:t>。</w:t>
      </w:r>
    </w:p>
    <w:p>
      <w:pPr>
        <w:spacing w:line="360" w:lineRule="auto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zh-CN"/>
        </w:rPr>
        <w:t>建议专项资金及时拨付到位，</w:t>
      </w:r>
      <w:r>
        <w:rPr>
          <w:rFonts w:hint="eastAsia" w:ascii="华文仿宋" w:hAnsi="华文仿宋" w:eastAsia="华文仿宋" w:cs="华文仿宋"/>
          <w:sz w:val="32"/>
          <w:szCs w:val="32"/>
        </w:rPr>
        <w:t>且考虑到项目实际的起始时间，</w:t>
      </w:r>
      <w:r>
        <w:rPr>
          <w:rFonts w:hint="eastAsia" w:ascii="华文仿宋" w:hAnsi="华文仿宋" w:eastAsia="华文仿宋" w:cs="华文仿宋"/>
          <w:sz w:val="32"/>
          <w:szCs w:val="32"/>
          <w:lang w:val="zh-CN"/>
        </w:rPr>
        <w:t>避免项目</w:t>
      </w:r>
      <w:r>
        <w:rPr>
          <w:rFonts w:hint="eastAsia" w:ascii="华文仿宋" w:hAnsi="华文仿宋" w:eastAsia="华文仿宋" w:cs="华文仿宋"/>
          <w:sz w:val="32"/>
          <w:szCs w:val="32"/>
        </w:rPr>
        <w:t>资金支出滞后的问题</w:t>
      </w:r>
      <w:r>
        <w:rPr>
          <w:rFonts w:hint="eastAsia" w:ascii="华文仿宋" w:hAnsi="华文仿宋" w:eastAsia="华文仿宋" w:cs="华文仿宋"/>
          <w:sz w:val="32"/>
          <w:szCs w:val="32"/>
          <w:lang w:val="zh-CN"/>
        </w:rPr>
        <w:t>。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我院将根据相关要求，严格按照预算和计划，按时完成。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无。</w:t>
      </w:r>
    </w:p>
    <w:p>
      <w:pPr>
        <w:tabs>
          <w:tab w:val="left" w:pos="620"/>
        </w:tabs>
        <w:rPr>
          <w:sz w:val="32"/>
          <w:szCs w:val="32"/>
        </w:rPr>
      </w:pP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606DDF"/>
    <w:multiLevelType w:val="singleLevel"/>
    <w:tmpl w:val="B6606DD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0F8D58"/>
    <w:multiLevelType w:val="singleLevel"/>
    <w:tmpl w:val="470F8D5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AD11A72"/>
    <w:multiLevelType w:val="singleLevel"/>
    <w:tmpl w:val="5AD11A72"/>
    <w:lvl w:ilvl="0" w:tentative="0">
      <w:start w:val="1"/>
      <w:numFmt w:val="chineseCounting"/>
      <w:suff w:val="nothing"/>
      <w:lvlText w:val="（%1）"/>
      <w:lvlJc w:val="left"/>
      <w:pPr>
        <w:ind w:left="-11"/>
      </w:pPr>
      <w:rPr>
        <w:rFonts w:hint="eastAsia"/>
      </w:rPr>
    </w:lvl>
  </w:abstractNum>
  <w:abstractNum w:abstractNumId="3">
    <w:nsid w:val="72668D50"/>
    <w:multiLevelType w:val="singleLevel"/>
    <w:tmpl w:val="72668D5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RhZDlkOGRkMjE1NGUwY2EzMzM2NmQzZDYyYjE2YzA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1892980"/>
    <w:rsid w:val="03D37E53"/>
    <w:rsid w:val="0A566A16"/>
    <w:rsid w:val="0B2F2F5D"/>
    <w:rsid w:val="0BFE31F0"/>
    <w:rsid w:val="0E7B4B63"/>
    <w:rsid w:val="0ED35D2E"/>
    <w:rsid w:val="163548CE"/>
    <w:rsid w:val="18251A52"/>
    <w:rsid w:val="1861091A"/>
    <w:rsid w:val="196868EE"/>
    <w:rsid w:val="19E40780"/>
    <w:rsid w:val="1A3C6C4F"/>
    <w:rsid w:val="1CCB52A7"/>
    <w:rsid w:val="1CEB1B51"/>
    <w:rsid w:val="1D8048F0"/>
    <w:rsid w:val="1E6A74EE"/>
    <w:rsid w:val="223A1E45"/>
    <w:rsid w:val="2B8B1A7D"/>
    <w:rsid w:val="2C2935DB"/>
    <w:rsid w:val="2D35105F"/>
    <w:rsid w:val="2E4031F4"/>
    <w:rsid w:val="332B6989"/>
    <w:rsid w:val="3D192669"/>
    <w:rsid w:val="3F1B37A9"/>
    <w:rsid w:val="3FF97781"/>
    <w:rsid w:val="407C22A8"/>
    <w:rsid w:val="41CF6407"/>
    <w:rsid w:val="45EC03C2"/>
    <w:rsid w:val="4A3809DD"/>
    <w:rsid w:val="4BA014AA"/>
    <w:rsid w:val="4C285091"/>
    <w:rsid w:val="4ED07D21"/>
    <w:rsid w:val="51971756"/>
    <w:rsid w:val="52BA32D9"/>
    <w:rsid w:val="594B0611"/>
    <w:rsid w:val="5A492DA3"/>
    <w:rsid w:val="5E451BA8"/>
    <w:rsid w:val="6650370B"/>
    <w:rsid w:val="6739419F"/>
    <w:rsid w:val="6B2B30F7"/>
    <w:rsid w:val="6C624051"/>
    <w:rsid w:val="6F05726A"/>
    <w:rsid w:val="733A01AB"/>
    <w:rsid w:val="73D37CC3"/>
    <w:rsid w:val="7ACF0C4A"/>
    <w:rsid w:val="7E377D6C"/>
    <w:rsid w:val="7EC64112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1113</Words>
  <Characters>1161</Characters>
  <Lines>2</Lines>
  <Paragraphs>1</Paragraphs>
  <TotalTime>3</TotalTime>
  <ScaleCrop>false</ScaleCrop>
  <LinksUpToDate>false</LinksUpToDate>
  <CharactersWithSpaces>1162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董元</cp:lastModifiedBy>
  <cp:lastPrinted>2019-08-16T09:07:00Z</cp:lastPrinted>
  <dcterms:modified xsi:type="dcterms:W3CDTF">2024-05-22T07:51:32Z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73C10B80EA864BEC937279EB1191A58C_12</vt:lpwstr>
  </property>
</Properties>
</file>